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黑体" w:hAnsi="黑体" w:eastAsia="黑体" w:cs="黑体"/>
          <w:b/>
          <w:bCs/>
          <w:sz w:val="36"/>
          <w:szCs w:val="36"/>
          <w:u w:val="none"/>
        </w:rPr>
      </w:pPr>
      <w:r>
        <w:rPr>
          <w:rFonts w:ascii="宋体" w:hAnsi="宋体" w:eastAsia="宋体" w:cs="宋体"/>
          <w:sz w:val="24"/>
          <w:szCs w:val="24"/>
          <w:u w:val="non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5" w:lineRule="atLeast"/>
        <w:ind w:left="0" w:firstLine="556"/>
        <w:textAlignment w:val="auto"/>
        <w:rPr>
          <w:rFonts w:hint="eastAsia" w:ascii="黑体" w:hAnsi="黑体" w:eastAsia="黑体" w:cs="黑体"/>
          <w:b/>
          <w:bCs/>
          <w:sz w:val="36"/>
          <w:szCs w:val="36"/>
          <w:u w:val="none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6"/>
          <w:szCs w:val="36"/>
          <w:u w:val="none"/>
        </w:rPr>
        <w:t>招商</w:t>
      </w:r>
      <w:r>
        <w:rPr>
          <w:rFonts w:hint="eastAsia" w:ascii="黑体" w:hAnsi="黑体" w:eastAsia="黑体" w:cs="黑体"/>
          <w:b/>
          <w:bCs/>
          <w:sz w:val="36"/>
          <w:szCs w:val="36"/>
          <w:u w:val="none"/>
          <w:lang w:eastAsia="zh-CN"/>
        </w:rPr>
        <w:t>引资</w:t>
      </w:r>
      <w:r>
        <w:rPr>
          <w:rFonts w:hint="eastAsia" w:ascii="黑体" w:hAnsi="黑体" w:eastAsia="黑体" w:cs="黑体"/>
          <w:b/>
          <w:bCs/>
          <w:sz w:val="36"/>
          <w:szCs w:val="36"/>
          <w:u w:val="none"/>
        </w:rPr>
        <w:t>和实体经济创新发展意见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5" w:lineRule="atLeast"/>
        <w:ind w:left="0" w:firstLine="556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u w:val="none"/>
          <w:lang w:val="en-US" w:eastAsia="zh-CN"/>
        </w:rPr>
        <w:t xml:space="preserve">             （征求意见稿）</w:t>
      </w:r>
      <w:r>
        <w:rPr>
          <w:rFonts w:ascii="宋体" w:hAnsi="宋体" w:eastAsia="宋体" w:cs="宋体"/>
          <w:sz w:val="24"/>
          <w:szCs w:val="24"/>
          <w:u w:val="none"/>
        </w:rPr>
        <w:br w:type="textWrapping"/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5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为贯彻落实新发展理念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，进一步</w:t>
      </w:r>
      <w:r>
        <w:rPr>
          <w:rFonts w:hint="eastAsia" w:ascii="仿宋" w:hAnsi="仿宋" w:eastAsia="仿宋" w:cs="仿宋"/>
          <w:sz w:val="32"/>
          <w:szCs w:val="32"/>
          <w:u w:val="none"/>
        </w:rPr>
        <w:t>加大招商引资工作力度，鼓励县内外客商在我县投资兴业，加快实体经济创新发展，根据国家有关法律、法规、政策和县委常委会研究意见，结合房县实际，制定本意见。</w:t>
      </w:r>
    </w:p>
    <w:p>
      <w:pPr>
        <w:spacing w:line="560" w:lineRule="exact"/>
        <w:ind w:firstLine="640" w:firstLineChars="200"/>
        <w:rPr>
          <w:rFonts w:hint="eastAsia" w:eastAsia="仿宋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u w:val="none"/>
        </w:rPr>
        <w:t>土地政策</w:t>
      </w:r>
      <w:r>
        <w:rPr>
          <w:rFonts w:hint="eastAsia" w:ascii="仿宋" w:hAnsi="仿宋" w:eastAsia="仿宋" w:cs="仿宋"/>
          <w:sz w:val="32"/>
          <w:szCs w:val="32"/>
          <w:u w:val="none"/>
        </w:rPr>
        <w:t>。</w:t>
      </w:r>
      <w:r>
        <w:rPr>
          <w:rFonts w:hint="eastAsia" w:eastAsia="仿宋"/>
          <w:sz w:val="32"/>
          <w:szCs w:val="32"/>
          <w:u w:val="none"/>
        </w:rPr>
        <w:t>引进投资符合政策的工业项目，按所在地工业用地出让底价确定土地出让起始价。在挂牌受让土地出让金缴清后，按照不超过土地出让金</w:t>
      </w:r>
      <w:r>
        <w:rPr>
          <w:rFonts w:eastAsia="仿宋"/>
          <w:sz w:val="32"/>
          <w:szCs w:val="32"/>
          <w:u w:val="none"/>
        </w:rPr>
        <w:t>70%</w:t>
      </w:r>
      <w:r>
        <w:rPr>
          <w:rFonts w:hint="eastAsia" w:eastAsia="仿宋"/>
          <w:sz w:val="32"/>
          <w:szCs w:val="32"/>
          <w:u w:val="none"/>
        </w:rPr>
        <w:t>的比例，给予基础设施建设补助。固定资产投资在</w:t>
      </w:r>
      <w:r>
        <w:rPr>
          <w:rFonts w:eastAsia="仿宋"/>
          <w:sz w:val="32"/>
          <w:szCs w:val="32"/>
          <w:u w:val="none"/>
        </w:rPr>
        <w:t>2000</w:t>
      </w:r>
      <w:r>
        <w:rPr>
          <w:rFonts w:hint="eastAsia" w:eastAsia="仿宋"/>
          <w:sz w:val="32"/>
          <w:szCs w:val="32"/>
          <w:u w:val="none"/>
        </w:rPr>
        <w:t>万元以上的工业项目，实行“一事一议”。鼓励招商引资企业，根据项目产业周期弹性确定工业用地出让年限方式取得土地使用权，以降低企业用地成本</w:t>
      </w:r>
      <w:r>
        <w:rPr>
          <w:rFonts w:hint="eastAsia" w:eastAsia="仿宋"/>
          <w:sz w:val="32"/>
          <w:szCs w:val="32"/>
          <w:u w:val="none"/>
          <w:lang w:val="en-US" w:eastAsia="zh-CN"/>
        </w:rPr>
        <w:t>。</w:t>
      </w:r>
      <w:r>
        <w:rPr>
          <w:rFonts w:hint="eastAsia" w:eastAsia="仿宋"/>
          <w:sz w:val="32"/>
          <w:szCs w:val="32"/>
          <w:u w:val="none"/>
        </w:rPr>
        <w:t>基础设施建设补助、弹性出让政策不重复享受</w:t>
      </w:r>
      <w:r>
        <w:rPr>
          <w:rFonts w:hint="eastAsia" w:eastAsia="仿宋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30" w:lineRule="atLeast"/>
        <w:ind w:right="0" w:righ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eastAsia="仿宋"/>
          <w:sz w:val="32"/>
          <w:szCs w:val="32"/>
          <w:u w:val="none"/>
        </w:rPr>
        <w:t>引进固定资产投资在</w:t>
      </w:r>
      <w:r>
        <w:rPr>
          <w:rFonts w:eastAsia="仿宋"/>
          <w:sz w:val="32"/>
          <w:szCs w:val="32"/>
          <w:u w:val="none"/>
        </w:rPr>
        <w:t>3000</w:t>
      </w:r>
      <w:r>
        <w:rPr>
          <w:rFonts w:hint="eastAsia" w:eastAsia="仿宋"/>
          <w:sz w:val="32"/>
          <w:szCs w:val="32"/>
          <w:u w:val="none"/>
        </w:rPr>
        <w:t>万元以上的第三产业项目（房地产除外）和固定资产投资在</w:t>
      </w:r>
      <w:r>
        <w:rPr>
          <w:rFonts w:eastAsia="仿宋"/>
          <w:sz w:val="32"/>
          <w:szCs w:val="32"/>
          <w:u w:val="none"/>
        </w:rPr>
        <w:t>1000</w:t>
      </w:r>
      <w:r>
        <w:rPr>
          <w:rFonts w:hint="eastAsia" w:eastAsia="仿宋"/>
          <w:sz w:val="32"/>
          <w:szCs w:val="32"/>
          <w:u w:val="none"/>
        </w:rPr>
        <w:t>万元以上的农业项目，属县政府鼓励的现代服务业、文化旅游业、物流业、商贸流通业（具有物资批发、零售等市场交易功能的用地除外）和农业产业化、特色种养殖业等，可按评估价的</w:t>
      </w:r>
      <w:r>
        <w:rPr>
          <w:rFonts w:eastAsia="仿宋"/>
          <w:sz w:val="32"/>
          <w:szCs w:val="32"/>
          <w:u w:val="none"/>
        </w:rPr>
        <w:t>80%</w:t>
      </w:r>
      <w:r>
        <w:rPr>
          <w:rFonts w:hint="eastAsia" w:eastAsia="仿宋"/>
          <w:sz w:val="32"/>
          <w:szCs w:val="32"/>
          <w:u w:val="none"/>
        </w:rPr>
        <w:t>确定出让起始价，超出征地及报批综合成本价部分，全额给予基础设施建设补助。</w:t>
      </w:r>
      <w:r>
        <w:rPr>
          <w:rFonts w:hint="eastAsia" w:ascii="仿宋" w:hAnsi="仿宋" w:eastAsia="仿宋" w:cs="仿宋"/>
          <w:sz w:val="32"/>
          <w:szCs w:val="32"/>
          <w:u w:val="none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u w:val="none"/>
        </w:rPr>
        <w:t>二、重资产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招商政策</w:t>
      </w:r>
      <w:r>
        <w:rPr>
          <w:rFonts w:hint="eastAsia" w:ascii="黑体" w:hAnsi="黑体" w:eastAsia="黑体" w:cs="黑体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厂房租赁补贴。支持新引进的工业项目及现代服务业租赁县域内工业厂房（包括必备的办公用房、员工生活用房）经营生产，可给予租赁期最高不超过5年、每平方米每月不超过10元的租金补贴。原则上最高补贴标准不超过企业缴纳税收的县级财政留成部分。鼓励资产回购。企业购买租赁的代建厂房、办公生活用房的，若企业在5年内购买所租赁资产，按竣工决算价购买，5年后购买所租赁资产，按评估价购买。土地价格按第一款执行。装修补贴。自企业投产后第一个纳税年度起计算，对年税收超过500万元的工业企业给予装修补贴，原则上补贴额度不超过企业对县级地方财力实际贡献度的50%。物流运输补贴。对从沿海地区向我县转移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纺织服装、智能厨卫等规模以上加工企业给予物流运输补贴，补贴最长时限不超过3年，补贴额度不超过销售收入的1%。对企业整体从沿海地区迁移到我县的纺织服装、智能厨卫、电子产品、新材料等规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模以上优质加工企业给予一定额度搬迁补助。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30" w:lineRule="atLeast"/>
        <w:ind w:right="0" w:rightChars="0"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三、新增固定资产奖励</w:t>
      </w:r>
      <w:r>
        <w:rPr>
          <w:rFonts w:hint="eastAsia" w:ascii="黑体" w:hAnsi="黑体" w:eastAsia="黑体" w:cs="黑体"/>
          <w:i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对承接沿海地区加工产业向我县转移升级过程中新增数控、智能设备投资给予奖励性补助，新增设备投资1000万元以下按不高于15%奖补，1000万元以上按不高于20%奖补，奖补上限不超过400万元。新增设备投资3000万元以上的，实行“一企一策”，奖补不超过设备投资总额的35%。支持技术改造和技术创新，对落户企业扩能改造、引进新技术、新工艺的，经审定后，给予科技三项经费支持。对中小微企业新建厂房在3000平方米以上、老企业扩建厂房在1000平方米以上，竣工验收后按(混凝土多层300元/㎡、钢结构200元/㎡)给予一次性补助，单家企业限200万元。</w:t>
      </w:r>
    </w:p>
    <w:p>
      <w:pPr>
        <w:ind w:firstLine="640"/>
        <w:rPr>
          <w:rFonts w:hint="eastAsia" w:ascii="黑体" w:hAnsi="黑体" w:eastAsia="黑体" w:cs="黑体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u w:val="none"/>
        </w:rPr>
        <w:t>、培育壮大产业规模</w:t>
      </w:r>
      <w:r>
        <w:rPr>
          <w:rFonts w:hint="eastAsia" w:ascii="黑体" w:hAnsi="宋体" w:eastAsia="黑体" w:cs="黑体"/>
          <w:b w:val="0"/>
          <w:bCs w:val="0"/>
          <w:color w:val="333333"/>
          <w:sz w:val="31"/>
          <w:szCs w:val="31"/>
          <w:u w:val="none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</w:rPr>
        <w:t>鼓励企业进规纳限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对新纳入规模以上统计的工业企业、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商贸</w:t>
      </w:r>
      <w:r>
        <w:rPr>
          <w:rFonts w:hint="eastAsia" w:ascii="仿宋" w:hAnsi="仿宋" w:eastAsia="仿宋" w:cs="仿宋"/>
          <w:sz w:val="32"/>
          <w:szCs w:val="32"/>
          <w:u w:val="none"/>
        </w:rPr>
        <w:t>服务业企业(即进限企业)，分别给予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u w:val="none"/>
        </w:rPr>
        <w:t>万元、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u w:val="none"/>
        </w:rPr>
        <w:t>万元奖励。</w:t>
      </w:r>
      <w:r>
        <w:rPr>
          <w:rFonts w:ascii="仿宋_GB2312" w:hAnsi="微软雅黑" w:eastAsia="仿宋_GB2312" w:cs="仿宋_GB2312"/>
          <w:b w:val="0"/>
          <w:bCs w:val="0"/>
          <w:color w:val="333333"/>
          <w:sz w:val="31"/>
          <w:szCs w:val="31"/>
          <w:u w:val="none"/>
          <w:shd w:val="clear" w:fill="FFFFFF"/>
        </w:rPr>
        <w:t>鼓励龙头企业做大做强</w:t>
      </w:r>
      <w:r>
        <w:rPr>
          <w:rFonts w:hint="eastAsia" w:ascii="仿宋_GB2312" w:hAnsi="微软雅黑" w:eastAsia="仿宋_GB2312" w:cs="仿宋_GB2312"/>
          <w:b w:val="0"/>
          <w:bCs w:val="0"/>
          <w:color w:val="333333"/>
          <w:sz w:val="31"/>
          <w:szCs w:val="31"/>
          <w:u w:val="none"/>
          <w:shd w:val="clear" w:fill="FFFFFF"/>
          <w:lang w:eastAsia="zh-CN"/>
        </w:rPr>
        <w:t>。</w:t>
      </w:r>
      <w:r>
        <w:rPr>
          <w:rFonts w:ascii="仿宋_GB2312" w:hAnsi="仿宋" w:eastAsia="仿宋_GB2312" w:cs="仿宋_GB2312"/>
          <w:b w:val="0"/>
          <w:bCs w:val="0"/>
          <w:i w:val="0"/>
          <w:iCs w:val="0"/>
          <w:color w:val="222222"/>
          <w:kern w:val="2"/>
          <w:sz w:val="32"/>
          <w:szCs w:val="32"/>
          <w:u w:val="none"/>
          <w:shd w:val="clear" w:fill="FFFFFF"/>
          <w:lang w:val="en-US" w:eastAsia="zh-CN" w:bidi="ar"/>
        </w:rPr>
        <w:t>当年开票销售</w:t>
      </w: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olor w:val="222222"/>
          <w:kern w:val="2"/>
          <w:sz w:val="32"/>
          <w:szCs w:val="32"/>
          <w:u w:val="none"/>
          <w:shd w:val="clear" w:fill="FFFFFF"/>
          <w:lang w:val="en-US" w:eastAsia="zh-CN" w:bidi="ar"/>
        </w:rPr>
        <w:t>收入</w:t>
      </w:r>
      <w:r>
        <w:rPr>
          <w:rFonts w:ascii="仿宋_GB2312" w:hAnsi="仿宋" w:eastAsia="仿宋_GB2312" w:cs="仿宋_GB2312"/>
          <w:b w:val="0"/>
          <w:bCs w:val="0"/>
          <w:i w:val="0"/>
          <w:iCs w:val="0"/>
          <w:color w:val="222222"/>
          <w:kern w:val="2"/>
          <w:sz w:val="32"/>
          <w:szCs w:val="32"/>
          <w:u w:val="none"/>
          <w:shd w:val="clear" w:fill="FFFFFF"/>
          <w:lang w:val="en-US" w:eastAsia="zh-CN" w:bidi="ar"/>
        </w:rPr>
        <w:t>实现</w:t>
      </w:r>
      <w:r>
        <w:rPr>
          <w:rFonts w:hint="default" w:ascii="仿宋_GB2312" w:hAnsi="仿宋" w:eastAsia="仿宋_GB2312" w:cs="仿宋"/>
          <w:b w:val="0"/>
          <w:bCs w:val="0"/>
          <w:i w:val="0"/>
          <w:iCs w:val="0"/>
          <w:color w:val="222222"/>
          <w:kern w:val="2"/>
          <w:sz w:val="32"/>
          <w:szCs w:val="32"/>
          <w:u w:val="none"/>
          <w:shd w:val="clear" w:fill="FFFFFF"/>
          <w:lang w:val="en-US" w:eastAsia="zh-CN" w:bidi="ar"/>
        </w:rPr>
        <w:t>30亿元、20亿元、10亿元、5亿元、1亿元以上的</w:t>
      </w:r>
      <w:r>
        <w:rPr>
          <w:rFonts w:hint="eastAsia" w:ascii="仿宋_GB2312" w:hAnsi="仿宋" w:eastAsia="仿宋_GB2312" w:cs="仿宋"/>
          <w:b w:val="0"/>
          <w:bCs w:val="0"/>
          <w:i w:val="0"/>
          <w:iCs w:val="0"/>
          <w:color w:val="222222"/>
          <w:kern w:val="2"/>
          <w:sz w:val="32"/>
          <w:szCs w:val="32"/>
          <w:u w:val="none"/>
          <w:shd w:val="clear" w:fill="FFFFFF"/>
          <w:lang w:val="en-US" w:eastAsia="zh-CN" w:bidi="ar"/>
        </w:rPr>
        <w:t>工业</w:t>
      </w:r>
      <w:r>
        <w:rPr>
          <w:rFonts w:hint="default" w:ascii="仿宋_GB2312" w:hAnsi="仿宋" w:eastAsia="仿宋_GB2312" w:cs="仿宋"/>
          <w:b w:val="0"/>
          <w:bCs w:val="0"/>
          <w:i w:val="0"/>
          <w:iCs w:val="0"/>
          <w:color w:val="222222"/>
          <w:kern w:val="2"/>
          <w:sz w:val="32"/>
          <w:szCs w:val="32"/>
          <w:u w:val="none"/>
          <w:shd w:val="clear" w:fill="FFFFFF"/>
          <w:lang w:val="en-US" w:eastAsia="zh-CN" w:bidi="ar"/>
        </w:rPr>
        <w:t>企业，分别奖励企业</w:t>
      </w:r>
      <w:r>
        <w:rPr>
          <w:rFonts w:hint="eastAsia" w:ascii="仿宋_GB2312" w:hAnsi="仿宋" w:eastAsia="仿宋_GB2312" w:cs="仿宋"/>
          <w:b w:val="0"/>
          <w:bCs w:val="0"/>
          <w:i w:val="0"/>
          <w:iCs w:val="0"/>
          <w:color w:val="222222"/>
          <w:kern w:val="2"/>
          <w:sz w:val="32"/>
          <w:szCs w:val="32"/>
          <w:u w:val="none"/>
          <w:shd w:val="clear" w:fill="FFFFFF"/>
          <w:lang w:val="en-US" w:eastAsia="zh-CN" w:bidi="ar"/>
        </w:rPr>
        <w:t>50</w:t>
      </w:r>
      <w:r>
        <w:rPr>
          <w:rFonts w:hint="default" w:ascii="仿宋_GB2312" w:hAnsi="仿宋" w:eastAsia="仿宋_GB2312" w:cs="仿宋"/>
          <w:b w:val="0"/>
          <w:bCs w:val="0"/>
          <w:i w:val="0"/>
          <w:iCs w:val="0"/>
          <w:color w:val="222222"/>
          <w:kern w:val="2"/>
          <w:sz w:val="32"/>
          <w:szCs w:val="32"/>
          <w:u w:val="none"/>
          <w:shd w:val="clear" w:fill="FFFFFF"/>
          <w:lang w:val="en-US" w:eastAsia="zh-CN" w:bidi="ar"/>
        </w:rPr>
        <w:t>万元、</w:t>
      </w:r>
      <w:r>
        <w:rPr>
          <w:rFonts w:hint="eastAsia" w:ascii="仿宋_GB2312" w:hAnsi="仿宋" w:eastAsia="仿宋_GB2312" w:cs="仿宋"/>
          <w:b w:val="0"/>
          <w:bCs w:val="0"/>
          <w:i w:val="0"/>
          <w:iCs w:val="0"/>
          <w:color w:val="222222"/>
          <w:kern w:val="2"/>
          <w:sz w:val="32"/>
          <w:szCs w:val="32"/>
          <w:u w:val="none"/>
          <w:shd w:val="clear" w:fill="FFFFFF"/>
          <w:lang w:val="en-US" w:eastAsia="zh-CN" w:bidi="ar"/>
        </w:rPr>
        <w:t>30</w:t>
      </w:r>
      <w:r>
        <w:rPr>
          <w:rFonts w:hint="default" w:ascii="仿宋_GB2312" w:hAnsi="仿宋" w:eastAsia="仿宋_GB2312" w:cs="仿宋"/>
          <w:b w:val="0"/>
          <w:bCs w:val="0"/>
          <w:i w:val="0"/>
          <w:iCs w:val="0"/>
          <w:color w:val="222222"/>
          <w:kern w:val="2"/>
          <w:sz w:val="32"/>
          <w:szCs w:val="32"/>
          <w:u w:val="none"/>
          <w:shd w:val="clear" w:fill="FFFFFF"/>
          <w:lang w:val="en-US" w:eastAsia="zh-CN" w:bidi="ar"/>
        </w:rPr>
        <w:t>万元、</w:t>
      </w:r>
      <w:r>
        <w:rPr>
          <w:rFonts w:hint="eastAsia" w:ascii="仿宋_GB2312" w:hAnsi="仿宋" w:eastAsia="仿宋_GB2312" w:cs="仿宋"/>
          <w:b w:val="0"/>
          <w:bCs w:val="0"/>
          <w:i w:val="0"/>
          <w:iCs w:val="0"/>
          <w:color w:val="222222"/>
          <w:kern w:val="2"/>
          <w:sz w:val="32"/>
          <w:szCs w:val="32"/>
          <w:u w:val="none"/>
          <w:shd w:val="clear" w:fill="FFFFFF"/>
          <w:lang w:val="en-US" w:eastAsia="zh-CN" w:bidi="ar"/>
        </w:rPr>
        <w:t>20</w:t>
      </w:r>
      <w:r>
        <w:rPr>
          <w:rFonts w:hint="default" w:ascii="仿宋_GB2312" w:hAnsi="仿宋" w:eastAsia="仿宋_GB2312" w:cs="仿宋"/>
          <w:b w:val="0"/>
          <w:bCs w:val="0"/>
          <w:i w:val="0"/>
          <w:iCs w:val="0"/>
          <w:color w:val="222222"/>
          <w:kern w:val="2"/>
          <w:sz w:val="32"/>
          <w:szCs w:val="32"/>
          <w:u w:val="none"/>
          <w:shd w:val="clear" w:fill="FFFFFF"/>
          <w:lang w:val="en-US" w:eastAsia="zh-CN" w:bidi="ar"/>
        </w:rPr>
        <w:t>万元、</w:t>
      </w:r>
      <w:r>
        <w:rPr>
          <w:rFonts w:hint="eastAsia" w:ascii="仿宋_GB2312" w:hAnsi="仿宋" w:eastAsia="仿宋_GB2312" w:cs="仿宋"/>
          <w:b w:val="0"/>
          <w:bCs w:val="0"/>
          <w:i w:val="0"/>
          <w:iCs w:val="0"/>
          <w:color w:val="222222"/>
          <w:kern w:val="2"/>
          <w:sz w:val="32"/>
          <w:szCs w:val="32"/>
          <w:u w:val="none"/>
          <w:shd w:val="clear" w:fill="FFFFFF"/>
          <w:lang w:val="en-US" w:eastAsia="zh-CN" w:bidi="ar"/>
        </w:rPr>
        <w:t>10</w:t>
      </w:r>
      <w:r>
        <w:rPr>
          <w:rFonts w:hint="default" w:ascii="仿宋_GB2312" w:hAnsi="仿宋" w:eastAsia="仿宋_GB2312" w:cs="仿宋"/>
          <w:b w:val="0"/>
          <w:bCs w:val="0"/>
          <w:i w:val="0"/>
          <w:iCs w:val="0"/>
          <w:color w:val="222222"/>
          <w:kern w:val="2"/>
          <w:sz w:val="32"/>
          <w:szCs w:val="32"/>
          <w:u w:val="none"/>
          <w:shd w:val="clear" w:fill="FFFFFF"/>
          <w:lang w:val="en-US" w:eastAsia="zh-CN" w:bidi="ar"/>
        </w:rPr>
        <w:t>万元、</w:t>
      </w:r>
      <w:r>
        <w:rPr>
          <w:rFonts w:hint="eastAsia" w:ascii="仿宋_GB2312" w:hAnsi="仿宋" w:eastAsia="仿宋_GB2312" w:cs="仿宋"/>
          <w:b w:val="0"/>
          <w:bCs w:val="0"/>
          <w:i w:val="0"/>
          <w:iCs w:val="0"/>
          <w:color w:val="222222"/>
          <w:kern w:val="2"/>
          <w:sz w:val="32"/>
          <w:szCs w:val="32"/>
          <w:u w:val="none"/>
          <w:shd w:val="clear" w:fill="FFFFFF"/>
          <w:lang w:val="en-US" w:eastAsia="zh-CN" w:bidi="ar"/>
        </w:rPr>
        <w:t>5</w:t>
      </w:r>
      <w:r>
        <w:rPr>
          <w:rFonts w:hint="default" w:ascii="仿宋_GB2312" w:hAnsi="仿宋" w:eastAsia="仿宋_GB2312" w:cs="仿宋"/>
          <w:b w:val="0"/>
          <w:bCs w:val="0"/>
          <w:i w:val="0"/>
          <w:iCs w:val="0"/>
          <w:color w:val="222222"/>
          <w:kern w:val="2"/>
          <w:sz w:val="32"/>
          <w:szCs w:val="32"/>
          <w:u w:val="none"/>
          <w:shd w:val="clear" w:fill="FFFFFF"/>
          <w:lang w:val="en-US" w:eastAsia="zh-CN" w:bidi="ar"/>
        </w:rPr>
        <w:t>万元。</w:t>
      </w:r>
      <w:r>
        <w:rPr>
          <w:rFonts w:ascii="仿宋_GB2312" w:hAnsi="微软雅黑" w:eastAsia="仿宋_GB2312" w:cs="仿宋_GB2312"/>
          <w:b w:val="0"/>
          <w:bCs w:val="0"/>
          <w:color w:val="333333"/>
          <w:sz w:val="31"/>
          <w:szCs w:val="31"/>
          <w:u w:val="none"/>
          <w:shd w:val="clear" w:fill="FFFFFF"/>
        </w:rPr>
        <w:t>鼓励企业专精特新发展</w:t>
      </w:r>
      <w:r>
        <w:rPr>
          <w:rFonts w:hint="eastAsia" w:ascii="仿宋_GB2312" w:hAnsi="微软雅黑" w:eastAsia="仿宋_GB2312" w:cs="仿宋_GB2312"/>
          <w:b w:val="0"/>
          <w:bCs w:val="0"/>
          <w:color w:val="333333"/>
          <w:sz w:val="31"/>
          <w:szCs w:val="31"/>
          <w:u w:val="none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对获评国家级、省级专精特新“小巨人”企业，分别一次性奖励 50 万元、30万元。对获评省级“隐形冠军示范企业”、省级“科技小巨人企业”、省级“隐形冠军培育企业”，分别奖励 30万元、20 万元、10万元。</w:t>
      </w:r>
      <w:r>
        <w:rPr>
          <w:rFonts w:hint="eastAsia" w:ascii="仿宋" w:hAnsi="仿宋" w:eastAsia="仿宋" w:cs="仿宋"/>
          <w:sz w:val="32"/>
          <w:szCs w:val="32"/>
          <w:u w:val="none"/>
        </w:rPr>
        <w:t>鼓励实体企业上市或重组。对在境内外主板、中小板、创业板上市企业给予400万元奖励;对成功在“新三板”挂牌的企业给予100万元奖励;在区域性股权交易中心挂牌企业(即“新四板”)给予30万元奖励。现规模以上工业企业通过股权转让、并购重组的，并购方一次性实际到位资金超过1000 万元的，按到位资金总额的4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‰</w:t>
      </w:r>
      <w:r>
        <w:rPr>
          <w:rFonts w:hint="eastAsia" w:ascii="仿宋" w:hAnsi="仿宋" w:eastAsia="仿宋" w:cs="仿宋"/>
          <w:sz w:val="32"/>
          <w:szCs w:val="32"/>
          <w:u w:val="none"/>
        </w:rPr>
        <w:t>给予奖励。并购重组实现上市的，享受相应奖励政策。</w:t>
      </w:r>
      <w:r>
        <w:rPr>
          <w:rFonts w:hint="eastAsia" w:ascii="黑体" w:hAnsi="黑体" w:eastAsia="黑体" w:cs="黑体"/>
          <w:kern w:val="0"/>
          <w:sz w:val="32"/>
          <w:szCs w:val="32"/>
          <w:u w:val="none"/>
          <w:lang w:val="en-US" w:eastAsia="zh-CN" w:bidi="ar"/>
        </w:rPr>
        <w:t xml:space="preserve">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u w:val="none"/>
          <w:lang w:val="en-US" w:eastAsia="zh-CN" w:bidi="ar"/>
        </w:rPr>
        <w:t>五、</w:t>
      </w:r>
      <w:r>
        <w:rPr>
          <w:rFonts w:hint="default" w:ascii="黑体" w:hAnsi="黑体" w:eastAsia="黑体" w:cs="黑体"/>
          <w:kern w:val="0"/>
          <w:sz w:val="32"/>
          <w:szCs w:val="32"/>
          <w:u w:val="none"/>
          <w:lang w:val="en-US" w:eastAsia="zh-CN" w:bidi="ar"/>
        </w:rPr>
        <w:t>实施数字经济</w:t>
      </w:r>
      <w:r>
        <w:rPr>
          <w:rFonts w:hint="eastAsia" w:ascii="黑体" w:hAnsi="黑体" w:eastAsia="黑体" w:cs="黑体"/>
          <w:kern w:val="0"/>
          <w:sz w:val="32"/>
          <w:szCs w:val="32"/>
          <w:u w:val="none"/>
          <w:lang w:val="en-US" w:eastAsia="zh-CN" w:bidi="ar"/>
        </w:rPr>
        <w:t>“</w:t>
      </w:r>
      <w:r>
        <w:rPr>
          <w:rFonts w:hint="default" w:ascii="黑体" w:hAnsi="黑体" w:eastAsia="黑体" w:cs="黑体"/>
          <w:kern w:val="0"/>
          <w:sz w:val="32"/>
          <w:szCs w:val="32"/>
          <w:u w:val="none"/>
          <w:lang w:val="en-US" w:eastAsia="zh-CN" w:bidi="ar"/>
        </w:rPr>
        <w:t>一号工程</w:t>
      </w:r>
      <w:r>
        <w:rPr>
          <w:rFonts w:hint="eastAsia" w:ascii="黑体" w:hAnsi="黑体" w:eastAsia="黑体" w:cs="黑体"/>
          <w:kern w:val="0"/>
          <w:sz w:val="32"/>
          <w:szCs w:val="32"/>
          <w:u w:val="none"/>
          <w:lang w:val="en-US" w:eastAsia="zh-CN" w:bidi="ar"/>
        </w:rPr>
        <w:t>”。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推进产业数字化改造。对企业实施信息化设备和软件投资额在100万元以上的信息化应用建设项目，并按规定备案核准的，按项目实际完成信息化设备和软件投入总额的 20%给予补助，补助最高不超过 100 万元；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</w:rPr>
        <w:t>鼓励企业数字化转型。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对获评</w:t>
      </w:r>
      <w:r>
        <w:rPr>
          <w:rFonts w:hint="eastAsia" w:ascii="仿宋" w:hAnsi="仿宋" w:eastAsia="仿宋" w:cs="仿宋"/>
          <w:sz w:val="32"/>
          <w:szCs w:val="32"/>
          <w:u w:val="none"/>
        </w:rPr>
        <w:t>国家级、省级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上云标杆企业，</w:t>
      </w:r>
      <w:r>
        <w:rPr>
          <w:rFonts w:hint="eastAsia" w:ascii="仿宋" w:hAnsi="仿宋" w:eastAsia="仿宋" w:cs="仿宋"/>
          <w:sz w:val="32"/>
          <w:szCs w:val="32"/>
          <w:u w:val="none"/>
        </w:rPr>
        <w:t>分别给予30万元、20万元奖励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；对获评</w:t>
      </w:r>
      <w:r>
        <w:rPr>
          <w:rFonts w:hint="eastAsia" w:ascii="仿宋" w:hAnsi="仿宋" w:eastAsia="仿宋" w:cs="仿宋"/>
          <w:sz w:val="32"/>
          <w:szCs w:val="32"/>
          <w:u w:val="none"/>
        </w:rPr>
        <w:t>国家级、省级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工业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APP典型应用案例的企业，</w:t>
      </w:r>
      <w:r>
        <w:rPr>
          <w:rFonts w:hint="eastAsia" w:ascii="仿宋" w:hAnsi="仿宋" w:eastAsia="仿宋" w:cs="仿宋"/>
          <w:sz w:val="32"/>
          <w:szCs w:val="32"/>
          <w:u w:val="none"/>
        </w:rPr>
        <w:t>分别给予30万元、20万元奖励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；对获评</w:t>
      </w:r>
      <w:r>
        <w:rPr>
          <w:rFonts w:hint="eastAsia" w:ascii="仿宋" w:hAnsi="仿宋" w:eastAsia="仿宋" w:cs="仿宋"/>
          <w:sz w:val="32"/>
          <w:szCs w:val="32"/>
          <w:u w:val="none"/>
        </w:rPr>
        <w:t>国家级、省级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工业互联网试点示范企业，</w:t>
      </w:r>
      <w:r>
        <w:rPr>
          <w:rFonts w:hint="eastAsia" w:ascii="仿宋" w:hAnsi="仿宋" w:eastAsia="仿宋" w:cs="仿宋"/>
          <w:sz w:val="32"/>
          <w:szCs w:val="32"/>
          <w:u w:val="none"/>
        </w:rPr>
        <w:t>分别给予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u w:val="none"/>
        </w:rPr>
        <w:t>0万元、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u w:val="none"/>
        </w:rPr>
        <w:t>0万元奖励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u w:val="none"/>
        </w:rPr>
        <w:t>对获得国家级、省级两化融合贯标评定的企业，分别给予30万元、20万元奖励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、科技创新支持。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eastAsia="zh-CN"/>
        </w:rPr>
        <w:t>对新认定的国家级、省级、市级科技企业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孵化器、众创空间、星创天地、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科创基地、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重点实验室、新型研发机构等分别给予一次性奖励50万元、30万元、20万元。对新认定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（含重新认定）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的高新技术企业一次性奖励20万元。对在高新技术企业认定有效期内的新落户企业，给予20万元奖励。对新认定的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省级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企业技术中心一次性奖励20万元，重新认定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的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省级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企业技术中心一次性奖励10万元。对新认定的省级、市级创新创业团队（平台），分别一次性奖励20万元、10万元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对新认定的国家级、省级、市级科技人才，一次性分别奖励30万元、15万元、5万元。对当年获得国家、省科技突出贡献奖、自然科学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奖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、技术发明奖、科技进步奖、成果推广奖、科技型中小企业创新奖等奖项的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前三完成人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，同一奖项按最高层级50%配套奖励。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七、 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</w:rPr>
        <w:t>技术改造支持。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对规模工业企业当年购置生产性设备、购买技术或专利等直接投资额在100万元及以上（单台设备投资额50万元；其中，模具投资额按减半折算，单价1万元以下的投资额不计；不含税），并按规定备案或核准的技术改造项目，按实际完成直接投资额15%给予补助；经免税确认的先进进口设备、工业机器人，按20%给予补助。最高补助额度为100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56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  <w:u w:val="none"/>
        </w:rPr>
        <w:t>金融支持政策</w:t>
      </w:r>
      <w:r>
        <w:rPr>
          <w:rFonts w:hint="eastAsia" w:ascii="仿宋" w:hAnsi="仿宋" w:eastAsia="仿宋" w:cs="仿宋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对规模以上工业企业当年新增银行贷款的，按银行贷款利息给予贴息30%;对限额以上商贸企业当年新增贷款的，按银行贷款利息给予贴息10%。担保机构为</w:t>
      </w:r>
      <w: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  <w:t>高新技术企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业及创新型苗子企业提供担保的，担保费低于1%收取。县政府设立产业发展基金，支持生态文化旅游、酿酒发酵和农产品加工、中医药大健康等重点优势产业发展。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560"/>
        <w:jc w:val="both"/>
        <w:rPr>
          <w:rFonts w:hint="eastAsia" w:ascii="仿宋" w:hAnsi="仿宋" w:eastAsia="仿宋" w:cs="仿宋"/>
          <w:i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、税收贡献奖励。</w:t>
      </w:r>
      <w:r>
        <w:rPr>
          <w:rFonts w:hint="eastAsia" w:ascii="仿宋" w:hAnsi="仿宋" w:eastAsia="仿宋" w:cs="仿宋"/>
          <w:i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对年上缴税收1000万元以上的新引进工业企业、现代服务业企业，按企业缴纳的增值税、企业所得税县级留成部分，前三年全额奖励，后两年按50%奖励。对年上缴税收5000万元以上的新引进工业企业、现代服务业企业，实行“一事一议”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  <w:u w:val="none"/>
        </w:rPr>
        <w:t>、外向型经济发展补助。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对新注册设立并投产运营的外资企业，按实际到资额，每1美元奖励0.1元人民币。外贸企业每出口1美元奖励0.05元人民币。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对出口超过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1000万</w:t>
      </w:r>
      <w:r>
        <w:rPr>
          <w:rFonts w:hint="eastAsia" w:ascii="仿宋" w:hAnsi="仿宋" w:eastAsia="仿宋" w:cs="仿宋"/>
          <w:sz w:val="32"/>
          <w:szCs w:val="32"/>
          <w:u w:val="none"/>
        </w:rPr>
        <w:t>美元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另奖励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10万元；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对出口超过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2000万</w:t>
      </w:r>
      <w:r>
        <w:rPr>
          <w:rFonts w:hint="eastAsia" w:ascii="仿宋" w:hAnsi="仿宋" w:eastAsia="仿宋" w:cs="仿宋"/>
          <w:sz w:val="32"/>
          <w:szCs w:val="32"/>
          <w:u w:val="none"/>
        </w:rPr>
        <w:t>美元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另奖励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20万元，以此类推。</w:t>
      </w:r>
      <w:r>
        <w:rPr>
          <w:rFonts w:hint="eastAsia" w:ascii="仿宋" w:hAnsi="仿宋" w:eastAsia="仿宋" w:cs="仿宋"/>
          <w:sz w:val="32"/>
          <w:szCs w:val="32"/>
          <w:u w:val="none"/>
        </w:rPr>
        <w:t>鼓励企业走出去，对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经政府批准</w:t>
      </w:r>
      <w:r>
        <w:rPr>
          <w:rFonts w:hint="eastAsia" w:ascii="仿宋" w:hAnsi="仿宋" w:eastAsia="仿宋" w:cs="仿宋"/>
          <w:sz w:val="32"/>
          <w:szCs w:val="32"/>
          <w:u w:val="none"/>
        </w:rPr>
        <w:t>参加国家、省级展销活动的企业分别给子5万元，3万元，1万元奖励。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   十一</w:t>
      </w:r>
      <w:r>
        <w:rPr>
          <w:rFonts w:hint="eastAsia" w:ascii="黑体" w:hAnsi="黑体" w:eastAsia="黑体" w:cs="黑体"/>
          <w:sz w:val="32"/>
          <w:szCs w:val="32"/>
          <w:u w:val="none"/>
        </w:rPr>
        <w:t>、鼓励企业引进人才。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对现年销售收入过亿元且年度增幅达10%以上的工业企业，其高级管理人员(包括董事长、副董事长、总经理、副总经理、监事长、总经济师、总会计师、研发部门负责人等，每家企业不超过10名)，按其工资、薪金所得实缴个人所得税县级留成部分的100%给予奖励。对非公企业引进全日制博士、硕士研究生，且在我县连续工作2年以上的，分别给予每人5万元、3万元一次性生活补贴。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</w:rPr>
        <w:t>鼓励国内外知名企业、高校、 科研院所、高层次人才在我县设立产业研究院、研发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  <w:lang w:eastAsia="zh-CN"/>
        </w:rPr>
        <w:t>中心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u w:val="none"/>
        </w:rPr>
        <w:t>，对设立具备独立法人资格、引入核心技术并配置核心研发团队的，通过“一事一议”的方式给予运营经费、项目经费、建设经费等资金扶持。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对新建院士工作站，专家工作站且有科技成果转化的企业，一次性分别奖励20万元、10万元。对企业招工、员工岗前培训、吸纳就业困难人员按政策给予补贴。员工子女优先就近入学。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十二</w:t>
      </w:r>
      <w:r>
        <w:rPr>
          <w:rFonts w:hint="eastAsia" w:ascii="黑体" w:hAnsi="黑体" w:eastAsia="黑体" w:cs="黑体"/>
          <w:sz w:val="32"/>
          <w:szCs w:val="32"/>
          <w:u w:val="none"/>
        </w:rPr>
        <w:t>、支持品牌创建。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对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新</w:t>
      </w:r>
      <w:r>
        <w:rPr>
          <w:rFonts w:hint="eastAsia" w:ascii="仿宋" w:hAnsi="仿宋" w:eastAsia="仿宋" w:cs="仿宋"/>
          <w:sz w:val="32"/>
          <w:szCs w:val="32"/>
          <w:u w:val="none"/>
        </w:rPr>
        <w:t>获得国家原产地保护产品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、国家地理标志保护产品</w:t>
      </w:r>
      <w:r>
        <w:rPr>
          <w:rFonts w:hint="eastAsia" w:ascii="仿宋" w:hAnsi="仿宋" w:eastAsia="仿宋" w:cs="仿宋"/>
          <w:sz w:val="32"/>
          <w:szCs w:val="32"/>
          <w:u w:val="none"/>
        </w:rPr>
        <w:t>和新注册使用中国地理标志证明商标、集体商标的单位，分别给予20万元、5万元奖励;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对新获得有机产品、绿色食品、无公害产品认证的单位（企业）分别给予5万元、3万元、1万元奖励；</w:t>
      </w:r>
      <w:r>
        <w:rPr>
          <w:rFonts w:hint="eastAsia" w:ascii="仿宋" w:hAnsi="仿宋" w:eastAsia="仿宋" w:cs="仿宋"/>
          <w:sz w:val="32"/>
          <w:szCs w:val="32"/>
          <w:u w:val="none"/>
        </w:rPr>
        <w:t>对获得国家、省、市质量奖的企业，分别给予30万元，10万元、 5万元奖励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u w:val="none"/>
        </w:rPr>
        <w:t>对主持研制国家、行业、地方(企业)标准的单位，每项分别给予30万元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u w:val="none"/>
        </w:rPr>
        <w:t>20万元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u w:val="none"/>
        </w:rPr>
        <w:t>10万元奖励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；对获得国家、省级品牌培育创新大赛金奖的企业分别奖励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5万元、3万元，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银奖的企业分别奖励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3万元、2万元。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十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u w:val="none"/>
        </w:rPr>
        <w:t>、保护知识产权。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对获得国内发明专利授权的企业或个人，每件按照2万元给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予</w:t>
      </w:r>
      <w:r>
        <w:rPr>
          <w:rFonts w:hint="eastAsia" w:ascii="仿宋" w:hAnsi="仿宋" w:eastAsia="仿宋" w:cs="仿宋"/>
          <w:sz w:val="32"/>
          <w:szCs w:val="32"/>
          <w:u w:val="none"/>
        </w:rPr>
        <w:t>奖助。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  <w:u w:val="none"/>
        </w:rPr>
        <w:t>获得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国家专利金奖、银奖、优秀发明人奖的分别给予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10万元、5万元、3万元奖励，对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  <w:u w:val="none"/>
        </w:rPr>
        <w:t>获得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省级专利金奖、银奖、优秀发明人奖的分别给予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5万元、3万元、1万元奖励。对新认定的知识产权管理体系认证的企业一次性奖励5万元。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u w:val="none"/>
        </w:rPr>
        <w:t>十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u w:val="none"/>
        </w:rPr>
        <w:t>、电子商务发展补助。</w:t>
      </w:r>
      <w:r>
        <w:rPr>
          <w:rFonts w:hint="eastAsia" w:ascii="仿宋_GB2312" w:eastAsia="仿宋_GB2312"/>
          <w:sz w:val="32"/>
          <w:szCs w:val="32"/>
          <w:u w:val="none"/>
        </w:rPr>
        <w:t>对在本县注册设立、销售本地农副产品的电商企业线上年交易额达到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u w:val="none"/>
        </w:rPr>
        <w:t>0万元、200万元、500万元、1000万元以上的，分别奖励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u w:val="none"/>
        </w:rPr>
        <w:t>万元、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u w:val="none"/>
        </w:rPr>
        <w:t>万元、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u w:val="none"/>
        </w:rPr>
        <w:t>万元、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10 </w:t>
      </w:r>
      <w:r>
        <w:rPr>
          <w:rFonts w:hint="eastAsia" w:ascii="仿宋_GB2312" w:eastAsia="仿宋_GB2312"/>
          <w:sz w:val="32"/>
          <w:szCs w:val="32"/>
          <w:u w:val="none"/>
        </w:rPr>
        <w:t>万元；对自建电子商务平台，销售本地生产工业品的企业，线上年交易额达到500万元、1000万元、3000万元以上的，分别奖励2万元、5万元、8万元；对获得国家级、省级电子商务示范企业分别奖励10万元、5万元。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u w:val="none"/>
        </w:rPr>
        <w:t>十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u w:val="none"/>
        </w:rPr>
        <w:t>、支持新型农业经营主体发展。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对当年新认定为国家级、省级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、市级</w:t>
      </w:r>
      <w:r>
        <w:rPr>
          <w:rFonts w:hint="eastAsia" w:ascii="仿宋" w:hAnsi="仿宋" w:eastAsia="仿宋" w:cs="仿宋"/>
          <w:sz w:val="32"/>
          <w:szCs w:val="32"/>
          <w:u w:val="none"/>
        </w:rPr>
        <w:t>示范农民合作社或家庭农场，分别给予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u w:val="none"/>
        </w:rPr>
        <w:t>0万元、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u w:val="none"/>
        </w:rPr>
        <w:t>万元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2万元</w:t>
      </w:r>
      <w:r>
        <w:rPr>
          <w:rFonts w:hint="eastAsia" w:ascii="仿宋" w:hAnsi="仿宋" w:eastAsia="仿宋" w:cs="仿宋"/>
          <w:sz w:val="32"/>
          <w:szCs w:val="32"/>
          <w:u w:val="none"/>
        </w:rPr>
        <w:t>奖励。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对当年新认定为国家级、省级、市级重点农业产业化龙头企业，分别给予50万元、20万元、10万元奖励。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560"/>
        <w:jc w:val="both"/>
        <w:rPr>
          <w:rFonts w:hint="eastAsia" w:ascii="仿宋" w:hAnsi="仿宋" w:eastAsia="仿宋" w:cs="仿宋"/>
          <w:i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none"/>
        </w:rPr>
        <w:t>十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u w:val="none"/>
        </w:rPr>
        <w:t>、优化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营商环境</w:t>
      </w:r>
      <w:r>
        <w:rPr>
          <w:rFonts w:hint="eastAsia" w:ascii="黑体" w:hAnsi="黑体" w:eastAsia="黑体" w:cs="黑体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i w:val="0"/>
          <w:caps w:val="0"/>
          <w:color w:val="494949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深化“放管服”改革，实行项目落户审批代办制度，新引进项目由县行政审批局企业服务中心全程代办所有审批手续，推行容缺审批和告知承诺制；新（扩）建工业项目实行行政事业“零收费”；对固</w:t>
      </w:r>
      <w:r>
        <w:rPr>
          <w:rFonts w:hint="eastAsia" w:ascii="仿宋" w:hAnsi="仿宋" w:eastAsia="仿宋" w:cs="仿宋"/>
          <w:i w:val="0"/>
          <w:caps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定资产投资过亿元的重点新建项目，实行“首席服务官”和“首问负责”服务制度。依法保护企业合法权益，依法惩处破坏招商环境的行为，完善纠纷协调解决机制，强化企业诚信经营激励约束，提升政府公信力和执行力，构建“亲”“清”的政商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新宋体" w:hAnsi="新宋体" w:eastAsia="新宋体" w:cs="新宋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u w:val="non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/>
        <w:jc w:val="left"/>
        <w:textAlignment w:val="auto"/>
        <w:rPr>
          <w:rFonts w:hint="eastAsia" w:ascii="新宋体" w:hAnsi="新宋体" w:eastAsia="新宋体" w:cs="新宋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u w:val="non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/>
        <w:jc w:val="left"/>
        <w:textAlignment w:val="auto"/>
        <w:rPr>
          <w:rFonts w:hint="eastAsia" w:ascii="新宋体" w:hAnsi="新宋体" w:eastAsia="新宋体" w:cs="新宋体"/>
          <w:b/>
          <w:bCs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/>
        <w:jc w:val="left"/>
        <w:textAlignment w:val="auto"/>
        <w:rPr>
          <w:rFonts w:hint="eastAsia" w:ascii="新宋体" w:hAnsi="新宋体" w:eastAsia="新宋体" w:cs="新宋体"/>
          <w:b/>
          <w:bCs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/>
        <w:jc w:val="left"/>
        <w:textAlignment w:val="auto"/>
        <w:rPr>
          <w:rFonts w:hint="eastAsia" w:ascii="新宋体" w:hAnsi="新宋体" w:eastAsia="新宋体" w:cs="新宋体"/>
          <w:b/>
          <w:bCs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/>
        <w:jc w:val="left"/>
        <w:textAlignment w:val="auto"/>
        <w:rPr>
          <w:rFonts w:hint="eastAsia" w:ascii="新宋体" w:hAnsi="新宋体" w:eastAsia="新宋体" w:cs="新宋体"/>
          <w:b/>
          <w:bCs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/>
        <w:jc w:val="left"/>
        <w:textAlignment w:val="auto"/>
        <w:rPr>
          <w:rFonts w:hint="eastAsia" w:ascii="新宋体" w:hAnsi="新宋体" w:eastAsia="新宋体" w:cs="新宋体"/>
          <w:b/>
          <w:bCs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/>
        <w:jc w:val="left"/>
        <w:textAlignment w:val="auto"/>
        <w:rPr>
          <w:rFonts w:hint="eastAsia" w:ascii="新宋体" w:hAnsi="新宋体" w:eastAsia="新宋体" w:cs="新宋体"/>
          <w:b/>
          <w:bCs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/>
        <w:jc w:val="left"/>
        <w:textAlignment w:val="auto"/>
        <w:rPr>
          <w:rFonts w:hint="eastAsia" w:ascii="新宋体" w:hAnsi="新宋体" w:eastAsia="新宋体" w:cs="新宋体"/>
          <w:b/>
          <w:bCs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/>
        <w:jc w:val="left"/>
        <w:textAlignment w:val="auto"/>
        <w:rPr>
          <w:rFonts w:hint="eastAsia" w:ascii="新宋体" w:hAnsi="新宋体" w:eastAsia="新宋体" w:cs="新宋体"/>
          <w:b/>
          <w:bCs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/>
        <w:jc w:val="left"/>
        <w:textAlignment w:val="auto"/>
        <w:rPr>
          <w:rFonts w:hint="eastAsia" w:ascii="新宋体" w:hAnsi="新宋体" w:eastAsia="新宋体" w:cs="新宋体"/>
          <w:b/>
          <w:bCs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/>
        <w:jc w:val="left"/>
        <w:textAlignment w:val="auto"/>
        <w:rPr>
          <w:rFonts w:hint="eastAsia" w:ascii="新宋体" w:hAnsi="新宋体" w:eastAsia="新宋体" w:cs="新宋体"/>
          <w:b/>
          <w:bCs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/>
        <w:jc w:val="left"/>
        <w:textAlignment w:val="auto"/>
        <w:rPr>
          <w:rFonts w:hint="eastAsia" w:ascii="新宋体" w:hAnsi="新宋体" w:eastAsia="新宋体" w:cs="新宋体"/>
          <w:b/>
          <w:bCs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u w:val="none"/>
          <w:lang w:val="en-US" w:eastAsia="zh-CN"/>
        </w:rPr>
        <w:t xml:space="preserve">             </w:t>
      </w:r>
      <w:r>
        <w:rPr>
          <w:rFonts w:hint="eastAsia" w:ascii="新宋体" w:hAnsi="新宋体" w:eastAsia="新宋体" w:cs="新宋体"/>
          <w:b/>
          <w:bCs/>
          <w:sz w:val="36"/>
          <w:szCs w:val="36"/>
          <w:u w:val="none"/>
        </w:rPr>
        <w:t>附</w:t>
      </w:r>
      <w:r>
        <w:rPr>
          <w:rFonts w:hint="eastAsia" w:ascii="新宋体" w:hAnsi="新宋体" w:eastAsia="新宋体" w:cs="新宋体"/>
          <w:b/>
          <w:bCs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b/>
          <w:bCs/>
          <w:sz w:val="36"/>
          <w:szCs w:val="36"/>
          <w:u w:val="none"/>
        </w:rPr>
        <w:t>则</w:t>
      </w:r>
      <w:r>
        <w:rPr>
          <w:rFonts w:hint="eastAsia" w:ascii="新宋体" w:hAnsi="新宋体" w:eastAsia="新宋体" w:cs="新宋体"/>
          <w:b/>
          <w:bCs/>
          <w:sz w:val="36"/>
          <w:szCs w:val="36"/>
          <w:u w:val="none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u w:val="none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(一)本《意见》实施过程中，因国家法律法规和省市相关规定调整产生不一致的，以国家法律法规和省市有关规定为准。</w:t>
      </w:r>
      <w:r>
        <w:rPr>
          <w:rFonts w:hint="eastAsia" w:ascii="仿宋" w:hAnsi="仿宋" w:eastAsia="仿宋" w:cs="仿宋"/>
          <w:sz w:val="32"/>
          <w:szCs w:val="32"/>
          <w:u w:val="none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获得奖励的涉税支出由企业或个人承担。企业应当依法向统计部门、财政部门报送统计报表、会计报表。企业取得的支持资金必须按照国家有关法律法规规范使用。若被扶持企业违反承诺，将追回已发放的扶持资金。</w:t>
      </w:r>
      <w:r>
        <w:rPr>
          <w:rFonts w:hint="eastAsia" w:ascii="仿宋" w:hAnsi="仿宋" w:eastAsia="仿宋" w:cs="仿宋"/>
          <w:sz w:val="32"/>
          <w:szCs w:val="32"/>
          <w:u w:val="none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(二)本《意见》各项具体实施细则由相关主管部门制定，报县政府研究后实施。县政府与企业原已签订的投资协议，涉及支持企业发展的优惠政策，按照“力度不减、承诺不变、落实兑现”的原则执行。</w:t>
      </w:r>
      <w:r>
        <w:rPr>
          <w:rFonts w:hint="eastAsia" w:ascii="仿宋" w:hAnsi="仿宋" w:eastAsia="仿宋" w:cs="仿宋"/>
          <w:sz w:val="32"/>
          <w:szCs w:val="32"/>
          <w:u w:val="none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(三)本《意见》未尽事宜，实行“一事一议”，按形成的会议纪要执行。</w:t>
      </w:r>
      <w:r>
        <w:rPr>
          <w:rFonts w:hint="eastAsia" w:ascii="仿宋" w:hAnsi="仿宋" w:eastAsia="仿宋" w:cs="仿宋"/>
          <w:sz w:val="32"/>
          <w:szCs w:val="32"/>
          <w:u w:val="none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(四)各项奖励、补助(资助)每年年终由企业向主管部门申报，经主管部门提出初审意见后报县政府审定。</w:t>
      </w:r>
      <w:r>
        <w:rPr>
          <w:rFonts w:hint="eastAsia" w:ascii="仿宋" w:hAnsi="仿宋" w:eastAsia="仿宋" w:cs="仿宋"/>
          <w:sz w:val="32"/>
          <w:szCs w:val="32"/>
          <w:u w:val="none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(五)对同类别的奖项，按就高不就低的原则，不重复表彰。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(六)根据企业当年实现产值、税收、用工、社会效益进行</w:t>
      </w:r>
      <w:r>
        <w:rPr>
          <w:rFonts w:hint="eastAsia" w:ascii="仿宋" w:hAnsi="仿宋" w:eastAsia="仿宋" w:cs="仿宋"/>
          <w:sz w:val="32"/>
          <w:szCs w:val="32"/>
          <w:u w:val="none"/>
        </w:rPr>
        <w:t>综合评价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评价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u w:val="none"/>
        </w:rPr>
        <w:t>A、B 类企业按照100%享受；评价为 C 类的企业按照 80% 享受，评价为 D 类的企业不享受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(七)</w:t>
      </w:r>
      <w:r>
        <w:rPr>
          <w:rFonts w:hint="eastAsia" w:ascii="仿宋" w:hAnsi="仿宋" w:eastAsia="仿宋" w:cs="仿宋"/>
          <w:sz w:val="32"/>
          <w:szCs w:val="32"/>
          <w:u w:val="none"/>
        </w:rPr>
        <w:t>有下列情况之一的，不纳入考核奖励、补助(贴)范围:</w:t>
      </w:r>
      <w:r>
        <w:rPr>
          <w:rFonts w:hint="eastAsia" w:ascii="仿宋" w:hAnsi="仿宋" w:eastAsia="仿宋" w:cs="仿宋"/>
          <w:sz w:val="32"/>
          <w:szCs w:val="32"/>
          <w:u w:val="none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1.凡是受到环境保护、安全生产、社会治安综合治理等“一票否决”事项否决的;</w:t>
      </w:r>
      <w:r>
        <w:rPr>
          <w:rFonts w:hint="eastAsia" w:ascii="仿宋" w:hAnsi="仿宋" w:eastAsia="仿宋" w:cs="仿宋"/>
          <w:sz w:val="32"/>
          <w:szCs w:val="32"/>
          <w:u w:val="none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2.不认真执行党和国家方针政策及各级党委、政府决策，不积极履行社会责任，不依法、及时、准确报送各类统计(会计)报表的;</w:t>
      </w:r>
      <w:r>
        <w:rPr>
          <w:rFonts w:hint="eastAsia" w:ascii="仿宋" w:hAnsi="仿宋" w:eastAsia="仿宋" w:cs="仿宋"/>
          <w:sz w:val="32"/>
          <w:szCs w:val="32"/>
          <w:u w:val="none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3.不按时发放职工工资，不为职工办理养老保险、医疗保险、失业保险并因上述原因造成劳务纠纷或群体上访的;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4.</w:t>
      </w:r>
      <w:r>
        <w:rPr>
          <w:rFonts w:hint="eastAsia" w:ascii="仿宋" w:hAnsi="仿宋" w:eastAsia="仿宋" w:cs="仿宋"/>
          <w:sz w:val="32"/>
          <w:szCs w:val="32"/>
          <w:u w:val="none"/>
        </w:rPr>
        <w:t>有明显信用失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信</w:t>
      </w:r>
      <w:r>
        <w:rPr>
          <w:rFonts w:hint="eastAsia" w:ascii="仿宋" w:hAnsi="仿宋" w:eastAsia="仿宋" w:cs="仿宋"/>
          <w:sz w:val="32"/>
          <w:szCs w:val="32"/>
          <w:u w:val="none"/>
        </w:rPr>
        <w:t>行为造成恶劣影响的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5.</w:t>
      </w:r>
      <w:r>
        <w:rPr>
          <w:rFonts w:hint="eastAsia" w:ascii="仿宋" w:hAnsi="仿宋" w:eastAsia="仿宋" w:cs="仿宋"/>
          <w:sz w:val="32"/>
          <w:szCs w:val="32"/>
          <w:u w:val="none"/>
        </w:rPr>
        <w:t>由于生产经销产品质量原因造成重大影响的；</w:t>
      </w:r>
      <w:r>
        <w:rPr>
          <w:rFonts w:hint="eastAsia" w:ascii="仿宋" w:hAnsi="仿宋" w:eastAsia="仿宋" w:cs="仿宋"/>
          <w:sz w:val="32"/>
          <w:szCs w:val="32"/>
          <w:u w:val="none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本《意见》自公布之日起生效，有效期3年。县政府原出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台</w:t>
      </w:r>
      <w:r>
        <w:rPr>
          <w:rFonts w:hint="eastAsia" w:ascii="仿宋" w:hAnsi="仿宋" w:eastAsia="仿宋" w:cs="仿宋"/>
          <w:sz w:val="32"/>
          <w:szCs w:val="32"/>
          <w:u w:val="none"/>
        </w:rPr>
        <w:t>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关于招商引资和实体经济创新发展的意见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》同时废止</w:t>
      </w:r>
      <w:r>
        <w:rPr>
          <w:rFonts w:hint="eastAsia" w:ascii="仿宋" w:hAnsi="仿宋" w:eastAsia="仿宋" w:cs="仿宋"/>
          <w:sz w:val="32"/>
          <w:szCs w:val="32"/>
          <w:u w:val="none"/>
        </w:rPr>
        <w:t>。本意见由县政府办公室负责解释。</w:t>
      </w:r>
      <w:r>
        <w:rPr>
          <w:rFonts w:hint="eastAsia" w:ascii="仿宋" w:hAnsi="仿宋" w:eastAsia="仿宋" w:cs="仿宋"/>
          <w:sz w:val="32"/>
          <w:szCs w:val="32"/>
          <w:u w:val="none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u w:val="none"/>
        </w:rPr>
        <w:br w:type="textWrapping"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MzA0MDkwZjE0YTVhZjcxY2JmYmI5YjFiMjA0MjEifQ=="/>
  </w:docVars>
  <w:rsids>
    <w:rsidRoot w:val="1E77630C"/>
    <w:rsid w:val="00790FBC"/>
    <w:rsid w:val="06D701DE"/>
    <w:rsid w:val="090B2ED7"/>
    <w:rsid w:val="0917509B"/>
    <w:rsid w:val="0A0510C6"/>
    <w:rsid w:val="0B95067C"/>
    <w:rsid w:val="0E4C1E01"/>
    <w:rsid w:val="0EFF409D"/>
    <w:rsid w:val="0F024C74"/>
    <w:rsid w:val="1038625D"/>
    <w:rsid w:val="12E15653"/>
    <w:rsid w:val="13101E6C"/>
    <w:rsid w:val="1523161B"/>
    <w:rsid w:val="15906C4F"/>
    <w:rsid w:val="16E65C22"/>
    <w:rsid w:val="179134EF"/>
    <w:rsid w:val="17ED4A2F"/>
    <w:rsid w:val="1E77630C"/>
    <w:rsid w:val="1EF06EC1"/>
    <w:rsid w:val="238237F9"/>
    <w:rsid w:val="23AB2C15"/>
    <w:rsid w:val="25A13B48"/>
    <w:rsid w:val="26166B73"/>
    <w:rsid w:val="2773329D"/>
    <w:rsid w:val="28DF1417"/>
    <w:rsid w:val="29231060"/>
    <w:rsid w:val="2F0076DC"/>
    <w:rsid w:val="31E6384A"/>
    <w:rsid w:val="327C0F63"/>
    <w:rsid w:val="329F13E8"/>
    <w:rsid w:val="393F2412"/>
    <w:rsid w:val="3A203E4E"/>
    <w:rsid w:val="3A452C10"/>
    <w:rsid w:val="3DFB0DBB"/>
    <w:rsid w:val="3F4A5971"/>
    <w:rsid w:val="41F24AD9"/>
    <w:rsid w:val="431771E9"/>
    <w:rsid w:val="4318454F"/>
    <w:rsid w:val="441F2464"/>
    <w:rsid w:val="442D0819"/>
    <w:rsid w:val="44444C60"/>
    <w:rsid w:val="4541578A"/>
    <w:rsid w:val="45DE23F8"/>
    <w:rsid w:val="45F255DA"/>
    <w:rsid w:val="4AFB5C25"/>
    <w:rsid w:val="4B4D173B"/>
    <w:rsid w:val="4CDF34D4"/>
    <w:rsid w:val="529D266A"/>
    <w:rsid w:val="541A5C36"/>
    <w:rsid w:val="54877216"/>
    <w:rsid w:val="59720F99"/>
    <w:rsid w:val="5BDD484C"/>
    <w:rsid w:val="5C1C411E"/>
    <w:rsid w:val="5D256636"/>
    <w:rsid w:val="5DDA2DDA"/>
    <w:rsid w:val="5E6862B9"/>
    <w:rsid w:val="622368A9"/>
    <w:rsid w:val="62D5552D"/>
    <w:rsid w:val="6D072898"/>
    <w:rsid w:val="6E537036"/>
    <w:rsid w:val="71081119"/>
    <w:rsid w:val="720C5C24"/>
    <w:rsid w:val="761D3B82"/>
    <w:rsid w:val="76D6251A"/>
    <w:rsid w:val="77187B68"/>
    <w:rsid w:val="772308FF"/>
    <w:rsid w:val="78AD0769"/>
    <w:rsid w:val="797673F0"/>
    <w:rsid w:val="7ADE0182"/>
    <w:rsid w:val="7B34049E"/>
    <w:rsid w:val="7B847183"/>
    <w:rsid w:val="7DF24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4612</Words>
  <Characters>4795</Characters>
  <Lines>0</Lines>
  <Paragraphs>0</Paragraphs>
  <TotalTime>5</TotalTime>
  <ScaleCrop>false</ScaleCrop>
  <LinksUpToDate>false</LinksUpToDate>
  <CharactersWithSpaces>4982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2021-04-09T06:24:00Z</dcterms:created>
  <dc:creator>张三</dc:creator>
  <cp:lastModifiedBy>lenovo</cp:lastModifiedBy>
  <cp:lastPrinted>2021-05-13T03:31:00Z</cp:lastPrinted>
  <dcterms:modified xsi:type="dcterms:W3CDTF">2023-06-09T02:57:24Z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C2CF357E312A408994EF785B7C68BE96</vt:lpwstr>
  </property>
</Properties>
</file>